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853" w:rsidRPr="00054C6D" w:rsidRDefault="00E13853" w:rsidP="00054C6D">
      <w:pPr>
        <w:spacing w:after="0" w:line="240" w:lineRule="auto"/>
        <w:rPr>
          <w:sz w:val="14"/>
          <w:szCs w:val="14"/>
        </w:rPr>
      </w:pPr>
    </w:p>
    <w:p w:rsidR="007C0E7F" w:rsidRDefault="007C0E7F" w:rsidP="00910330">
      <w:pPr>
        <w:ind w:left="567"/>
        <w:rPr>
          <w:b/>
          <w:bCs/>
          <w:sz w:val="26"/>
          <w:szCs w:val="26"/>
          <w:u w:val="single"/>
        </w:rPr>
      </w:pPr>
    </w:p>
    <w:p w:rsidR="00910330" w:rsidRDefault="00910330" w:rsidP="00007586">
      <w:pPr>
        <w:ind w:left="567"/>
        <w:jc w:val="both"/>
        <w:rPr>
          <w:rFonts w:cs="ArialMT"/>
          <w:color w:val="808080" w:themeColor="background1" w:themeShade="80"/>
          <w:sz w:val="27"/>
          <w:szCs w:val="27"/>
          <w:lang w:bidi="hi-IN"/>
        </w:rPr>
      </w:pPr>
      <w:r w:rsidRPr="007C0E7F">
        <w:rPr>
          <w:b/>
          <w:bCs/>
          <w:sz w:val="27"/>
          <w:szCs w:val="27"/>
          <w:u w:val="single"/>
        </w:rPr>
        <w:t>Designação do projeto</w:t>
      </w:r>
      <w:r w:rsidRPr="007C0E7F">
        <w:rPr>
          <w:b/>
          <w:bCs/>
          <w:color w:val="FF0000"/>
          <w:sz w:val="27"/>
          <w:szCs w:val="27"/>
        </w:rPr>
        <w:t xml:space="preserve"> |</w:t>
      </w:r>
      <w:r w:rsidRPr="007C0E7F">
        <w:rPr>
          <w:rFonts w:cs="ArialMT"/>
          <w:sz w:val="27"/>
          <w:szCs w:val="27"/>
          <w:lang w:bidi="hi-IN"/>
        </w:rPr>
        <w:t xml:space="preserve"> </w:t>
      </w:r>
      <w:r w:rsidR="006C3C33" w:rsidRPr="006C3C33">
        <w:rPr>
          <w:rFonts w:cs="ArialMT"/>
          <w:color w:val="808080" w:themeColor="background1" w:themeShade="80"/>
          <w:sz w:val="27"/>
          <w:szCs w:val="27"/>
          <w:lang w:bidi="hi-IN"/>
        </w:rPr>
        <w:t>Programa de Internacionalização do Cluster do Calçado - 2015 (2º sem.) e 2016 (1º sem.)</w:t>
      </w:r>
    </w:p>
    <w:p w:rsidR="00007586" w:rsidRPr="007C0E7F" w:rsidRDefault="00007586" w:rsidP="00007586">
      <w:pPr>
        <w:ind w:left="567"/>
        <w:jc w:val="both"/>
        <w:rPr>
          <w:sz w:val="27"/>
          <w:szCs w:val="27"/>
        </w:rPr>
      </w:pPr>
    </w:p>
    <w:p w:rsidR="00910330" w:rsidRPr="007C0E7F" w:rsidRDefault="00910330" w:rsidP="00910330">
      <w:pPr>
        <w:spacing w:line="318" w:lineRule="atLeast"/>
        <w:ind w:left="567"/>
        <w:rPr>
          <w:sz w:val="27"/>
          <w:szCs w:val="27"/>
        </w:rPr>
      </w:pPr>
      <w:r w:rsidRPr="007C0E7F">
        <w:rPr>
          <w:b/>
          <w:bCs/>
          <w:sz w:val="27"/>
          <w:szCs w:val="27"/>
          <w:u w:val="single"/>
        </w:rPr>
        <w:t>Código do projeto</w:t>
      </w:r>
      <w:r w:rsidRPr="007C0E7F">
        <w:rPr>
          <w:b/>
          <w:bCs/>
          <w:color w:val="FF0000"/>
          <w:sz w:val="27"/>
          <w:szCs w:val="27"/>
        </w:rPr>
        <w:t xml:space="preserve"> |</w:t>
      </w:r>
      <w:r w:rsidRPr="007C0E7F">
        <w:rPr>
          <w:rFonts w:cs="ArialMT"/>
          <w:sz w:val="27"/>
          <w:szCs w:val="27"/>
          <w:lang w:bidi="hi-IN"/>
        </w:rPr>
        <w:t xml:space="preserve"> </w:t>
      </w:r>
      <w:r w:rsidR="006C3C33" w:rsidRPr="006C3C33">
        <w:rPr>
          <w:rFonts w:cs="ArialMT"/>
          <w:color w:val="808080" w:themeColor="background1" w:themeShade="80"/>
          <w:sz w:val="27"/>
          <w:szCs w:val="27"/>
          <w:lang w:bidi="hi-IN"/>
        </w:rPr>
        <w:t>POCI-02-0752-FEDER-000010</w:t>
      </w:r>
    </w:p>
    <w:p w:rsidR="00910330" w:rsidRPr="00FD1E77" w:rsidRDefault="00F36B5A" w:rsidP="00007586">
      <w:pPr>
        <w:spacing w:line="318" w:lineRule="atLeast"/>
        <w:ind w:left="567"/>
        <w:jc w:val="both"/>
        <w:rPr>
          <w:color w:val="808080" w:themeColor="background1" w:themeShade="80"/>
          <w:sz w:val="27"/>
          <w:szCs w:val="27"/>
        </w:rPr>
      </w:pPr>
      <w:r w:rsidRPr="007C0E7F">
        <w:rPr>
          <w:b/>
          <w:bCs/>
          <w:sz w:val="27"/>
          <w:szCs w:val="27"/>
          <w:u w:val="single"/>
        </w:rPr>
        <w:t>Objetivo Principal</w:t>
      </w:r>
      <w:r w:rsidR="00910330" w:rsidRPr="007C0E7F">
        <w:rPr>
          <w:b/>
          <w:bCs/>
          <w:color w:val="FF0000"/>
          <w:sz w:val="27"/>
          <w:szCs w:val="27"/>
        </w:rPr>
        <w:t xml:space="preserve"> |</w:t>
      </w:r>
      <w:r w:rsidR="007C0E7F" w:rsidRPr="007C0E7F">
        <w:rPr>
          <w:b/>
          <w:bCs/>
          <w:color w:val="FF0000"/>
          <w:sz w:val="27"/>
          <w:szCs w:val="27"/>
        </w:rPr>
        <w:t xml:space="preserve"> </w:t>
      </w:r>
      <w:r w:rsidR="00C75B0E" w:rsidRPr="00007586">
        <w:rPr>
          <w:rFonts w:cstheme="minorHAnsi"/>
          <w:color w:val="808080" w:themeColor="background1" w:themeShade="80"/>
          <w:sz w:val="27"/>
          <w:szCs w:val="27"/>
        </w:rPr>
        <w:t xml:space="preserve">Promover a </w:t>
      </w:r>
      <w:r w:rsidR="00C75B0E">
        <w:rPr>
          <w:rFonts w:cstheme="minorHAnsi"/>
          <w:color w:val="808080" w:themeColor="background1" w:themeShade="80"/>
          <w:sz w:val="27"/>
          <w:szCs w:val="27"/>
        </w:rPr>
        <w:t>inter</w:t>
      </w:r>
      <w:r w:rsidR="00BC73DD">
        <w:rPr>
          <w:rFonts w:cstheme="minorHAnsi"/>
          <w:color w:val="808080" w:themeColor="background1" w:themeShade="80"/>
          <w:sz w:val="27"/>
          <w:szCs w:val="27"/>
        </w:rPr>
        <w:t>nacionalização das empresas do Cluster do Calçado e M</w:t>
      </w:r>
      <w:r w:rsidR="00C75B0E">
        <w:rPr>
          <w:rFonts w:cstheme="minorHAnsi"/>
          <w:color w:val="808080" w:themeColor="background1" w:themeShade="80"/>
          <w:sz w:val="27"/>
          <w:szCs w:val="27"/>
        </w:rPr>
        <w:t>oda</w:t>
      </w:r>
      <w:r w:rsidR="007808EF" w:rsidRPr="00007586">
        <w:rPr>
          <w:rFonts w:ascii="Calibri" w:hAnsi="Calibri" w:cs="Calibri"/>
          <w:color w:val="808080" w:themeColor="background1" w:themeShade="80"/>
          <w:sz w:val="27"/>
          <w:szCs w:val="27"/>
        </w:rPr>
        <w:t xml:space="preserve"> </w:t>
      </w:r>
    </w:p>
    <w:p w:rsidR="00910330" w:rsidRPr="007C0E7F" w:rsidRDefault="00F36B5A" w:rsidP="00983468">
      <w:pPr>
        <w:spacing w:line="318" w:lineRule="atLeast"/>
        <w:ind w:left="567"/>
        <w:rPr>
          <w:sz w:val="27"/>
          <w:szCs w:val="27"/>
        </w:rPr>
      </w:pPr>
      <w:r w:rsidRPr="007C0E7F">
        <w:rPr>
          <w:b/>
          <w:bCs/>
          <w:sz w:val="27"/>
          <w:szCs w:val="27"/>
          <w:u w:val="single"/>
        </w:rPr>
        <w:t xml:space="preserve">Região de intervenção </w:t>
      </w:r>
      <w:r w:rsidR="00910330" w:rsidRPr="007C0E7F">
        <w:rPr>
          <w:b/>
          <w:bCs/>
          <w:color w:val="FF0000"/>
          <w:sz w:val="27"/>
          <w:szCs w:val="27"/>
        </w:rPr>
        <w:t>|</w:t>
      </w:r>
      <w:r w:rsidR="007C0E7F" w:rsidRPr="007C0E7F">
        <w:rPr>
          <w:b/>
          <w:bCs/>
          <w:color w:val="FF0000"/>
          <w:sz w:val="27"/>
          <w:szCs w:val="27"/>
        </w:rPr>
        <w:t xml:space="preserve"> </w:t>
      </w:r>
      <w:r w:rsidR="00FD1E77">
        <w:rPr>
          <w:color w:val="808080" w:themeColor="background1" w:themeShade="80"/>
          <w:sz w:val="27"/>
          <w:szCs w:val="27"/>
        </w:rPr>
        <w:t>Mundo</w:t>
      </w:r>
    </w:p>
    <w:p w:rsidR="00F36B5A" w:rsidRPr="00A341CE" w:rsidRDefault="00F36B5A" w:rsidP="00F36B5A">
      <w:pPr>
        <w:spacing w:line="318" w:lineRule="atLeast"/>
        <w:ind w:left="567"/>
        <w:rPr>
          <w:sz w:val="27"/>
          <w:szCs w:val="27"/>
          <w:u w:val="single"/>
        </w:rPr>
      </w:pPr>
      <w:r w:rsidRPr="00A341CE">
        <w:rPr>
          <w:b/>
          <w:bCs/>
          <w:sz w:val="27"/>
          <w:szCs w:val="27"/>
          <w:u w:val="single"/>
        </w:rPr>
        <w:t>Entidade Beneficiária</w:t>
      </w:r>
      <w:r w:rsidRPr="00A341CE">
        <w:rPr>
          <w:b/>
          <w:bCs/>
          <w:color w:val="FF0000"/>
          <w:sz w:val="27"/>
          <w:szCs w:val="27"/>
        </w:rPr>
        <w:t xml:space="preserve"> |</w:t>
      </w:r>
      <w:r w:rsidR="007C0E7F" w:rsidRPr="00A341CE">
        <w:rPr>
          <w:b/>
          <w:bCs/>
          <w:color w:val="FF0000"/>
          <w:sz w:val="27"/>
          <w:szCs w:val="27"/>
        </w:rPr>
        <w:t xml:space="preserve"> </w:t>
      </w:r>
      <w:r w:rsidR="007C0E7F" w:rsidRPr="00A341CE">
        <w:rPr>
          <w:color w:val="808080" w:themeColor="background1" w:themeShade="80"/>
          <w:sz w:val="27"/>
          <w:szCs w:val="27"/>
        </w:rPr>
        <w:t>APICCAPS</w:t>
      </w:r>
    </w:p>
    <w:p w:rsidR="00F36B5A" w:rsidRPr="00A341CE" w:rsidRDefault="00F36B5A" w:rsidP="00F36B5A">
      <w:pPr>
        <w:spacing w:line="318" w:lineRule="atLeast"/>
        <w:ind w:left="567"/>
        <w:rPr>
          <w:b/>
          <w:bCs/>
          <w:sz w:val="27"/>
          <w:szCs w:val="27"/>
          <w:u w:val="single"/>
        </w:rPr>
      </w:pPr>
    </w:p>
    <w:p w:rsidR="00F36B5A" w:rsidRPr="007C0E7F" w:rsidRDefault="00F36B5A" w:rsidP="00F36B5A">
      <w:pPr>
        <w:spacing w:line="318" w:lineRule="atLeast"/>
        <w:ind w:left="567"/>
        <w:rPr>
          <w:b/>
          <w:bCs/>
          <w:sz w:val="27"/>
          <w:szCs w:val="27"/>
          <w:u w:val="single"/>
        </w:rPr>
      </w:pPr>
      <w:r w:rsidRPr="00A341CE">
        <w:rPr>
          <w:b/>
          <w:bCs/>
          <w:sz w:val="27"/>
          <w:szCs w:val="27"/>
          <w:u w:val="single"/>
        </w:rPr>
        <w:t>Data de Aprovação</w:t>
      </w:r>
      <w:r w:rsidRPr="00A341CE">
        <w:rPr>
          <w:b/>
          <w:bCs/>
          <w:color w:val="FF0000"/>
          <w:sz w:val="27"/>
          <w:szCs w:val="27"/>
        </w:rPr>
        <w:t xml:space="preserve"> |</w:t>
      </w:r>
      <w:r w:rsidR="007C0E7F" w:rsidRPr="00A341CE">
        <w:rPr>
          <w:b/>
          <w:bCs/>
          <w:color w:val="FF0000"/>
          <w:sz w:val="27"/>
          <w:szCs w:val="27"/>
        </w:rPr>
        <w:t xml:space="preserve"> </w:t>
      </w:r>
      <w:r w:rsidR="00EF4E4C">
        <w:rPr>
          <w:color w:val="808080" w:themeColor="background1" w:themeShade="80"/>
          <w:sz w:val="27"/>
          <w:szCs w:val="27"/>
        </w:rPr>
        <w:t>11-05-2015</w:t>
      </w:r>
    </w:p>
    <w:p w:rsidR="00F36B5A" w:rsidRPr="007C0E7F" w:rsidRDefault="00F36B5A" w:rsidP="00F36B5A">
      <w:pPr>
        <w:spacing w:line="318" w:lineRule="atLeast"/>
        <w:ind w:left="567"/>
        <w:rPr>
          <w:b/>
          <w:bCs/>
          <w:sz w:val="27"/>
          <w:szCs w:val="27"/>
          <w:u w:val="single"/>
        </w:rPr>
      </w:pPr>
      <w:r w:rsidRPr="007C0E7F">
        <w:rPr>
          <w:b/>
          <w:bCs/>
          <w:sz w:val="27"/>
          <w:szCs w:val="27"/>
          <w:u w:val="single"/>
        </w:rPr>
        <w:t>Data de início</w:t>
      </w:r>
      <w:r w:rsidRPr="007C0E7F">
        <w:rPr>
          <w:b/>
          <w:bCs/>
          <w:color w:val="FF0000"/>
          <w:sz w:val="27"/>
          <w:szCs w:val="27"/>
        </w:rPr>
        <w:t xml:space="preserve"> |</w:t>
      </w:r>
      <w:r w:rsidR="007C0E7F" w:rsidRPr="007C0E7F">
        <w:rPr>
          <w:b/>
          <w:bCs/>
          <w:color w:val="FF0000"/>
          <w:sz w:val="27"/>
          <w:szCs w:val="27"/>
        </w:rPr>
        <w:t xml:space="preserve"> </w:t>
      </w:r>
      <w:r w:rsidR="00EF4E4C">
        <w:rPr>
          <w:color w:val="808080" w:themeColor="background1" w:themeShade="80"/>
          <w:sz w:val="27"/>
          <w:szCs w:val="27"/>
        </w:rPr>
        <w:t>15</w:t>
      </w:r>
      <w:r w:rsidR="007C0E7F" w:rsidRPr="007C0E7F">
        <w:rPr>
          <w:color w:val="808080" w:themeColor="background1" w:themeShade="80"/>
          <w:sz w:val="27"/>
          <w:szCs w:val="27"/>
        </w:rPr>
        <w:t>-</w:t>
      </w:r>
      <w:r w:rsidR="00EF4E4C">
        <w:rPr>
          <w:color w:val="808080" w:themeColor="background1" w:themeShade="80"/>
          <w:sz w:val="27"/>
          <w:szCs w:val="27"/>
        </w:rPr>
        <w:t>02</w:t>
      </w:r>
      <w:r w:rsidR="007C0E7F" w:rsidRPr="007C0E7F">
        <w:rPr>
          <w:color w:val="808080" w:themeColor="background1" w:themeShade="80"/>
          <w:sz w:val="27"/>
          <w:szCs w:val="27"/>
        </w:rPr>
        <w:t>-201</w:t>
      </w:r>
      <w:r w:rsidR="006C3C33">
        <w:rPr>
          <w:color w:val="808080" w:themeColor="background1" w:themeShade="80"/>
          <w:sz w:val="27"/>
          <w:szCs w:val="27"/>
        </w:rPr>
        <w:t>5</w:t>
      </w:r>
    </w:p>
    <w:p w:rsidR="00F36B5A" w:rsidRPr="007C0E7F" w:rsidRDefault="00F36B5A" w:rsidP="00F36B5A">
      <w:pPr>
        <w:spacing w:line="318" w:lineRule="atLeast"/>
        <w:ind w:left="567"/>
        <w:rPr>
          <w:b/>
          <w:bCs/>
          <w:sz w:val="27"/>
          <w:szCs w:val="27"/>
          <w:u w:val="single"/>
        </w:rPr>
      </w:pPr>
      <w:r w:rsidRPr="007C0E7F">
        <w:rPr>
          <w:b/>
          <w:bCs/>
          <w:sz w:val="27"/>
          <w:szCs w:val="27"/>
          <w:u w:val="single"/>
        </w:rPr>
        <w:t>Data de conclusão</w:t>
      </w:r>
      <w:r w:rsidRPr="007C0E7F">
        <w:rPr>
          <w:b/>
          <w:bCs/>
          <w:color w:val="FF0000"/>
          <w:sz w:val="27"/>
          <w:szCs w:val="27"/>
        </w:rPr>
        <w:t>|</w:t>
      </w:r>
      <w:r w:rsidR="007C0E7F" w:rsidRPr="007C0E7F">
        <w:rPr>
          <w:b/>
          <w:bCs/>
          <w:color w:val="FF0000"/>
          <w:sz w:val="27"/>
          <w:szCs w:val="27"/>
        </w:rPr>
        <w:t xml:space="preserve"> </w:t>
      </w:r>
      <w:r w:rsidR="00C75B0E">
        <w:rPr>
          <w:color w:val="808080" w:themeColor="background1" w:themeShade="80"/>
          <w:sz w:val="27"/>
          <w:szCs w:val="27"/>
        </w:rPr>
        <w:t>31</w:t>
      </w:r>
      <w:r w:rsidR="007C0E7F" w:rsidRPr="007C0E7F">
        <w:rPr>
          <w:color w:val="808080" w:themeColor="background1" w:themeShade="80"/>
          <w:sz w:val="27"/>
          <w:szCs w:val="27"/>
        </w:rPr>
        <w:t>-</w:t>
      </w:r>
      <w:r w:rsidR="00C75B0E">
        <w:rPr>
          <w:color w:val="808080" w:themeColor="background1" w:themeShade="80"/>
          <w:sz w:val="27"/>
          <w:szCs w:val="27"/>
        </w:rPr>
        <w:t>0</w:t>
      </w:r>
      <w:r w:rsidR="006C3C33">
        <w:rPr>
          <w:color w:val="808080" w:themeColor="background1" w:themeShade="80"/>
          <w:sz w:val="27"/>
          <w:szCs w:val="27"/>
        </w:rPr>
        <w:t>8</w:t>
      </w:r>
      <w:r w:rsidR="007C0E7F" w:rsidRPr="007C0E7F">
        <w:rPr>
          <w:color w:val="808080" w:themeColor="background1" w:themeShade="80"/>
          <w:sz w:val="27"/>
          <w:szCs w:val="27"/>
        </w:rPr>
        <w:t>-20</w:t>
      </w:r>
      <w:r w:rsidR="006C3C33">
        <w:rPr>
          <w:color w:val="808080" w:themeColor="background1" w:themeShade="80"/>
          <w:sz w:val="27"/>
          <w:szCs w:val="27"/>
        </w:rPr>
        <w:t>16</w:t>
      </w:r>
    </w:p>
    <w:p w:rsidR="00F36B5A" w:rsidRPr="007C0E7F" w:rsidRDefault="00F36B5A" w:rsidP="00F36B5A">
      <w:pPr>
        <w:spacing w:line="318" w:lineRule="atLeast"/>
        <w:ind w:left="567"/>
        <w:rPr>
          <w:b/>
          <w:bCs/>
          <w:sz w:val="27"/>
          <w:szCs w:val="27"/>
          <w:u w:val="single"/>
        </w:rPr>
      </w:pPr>
      <w:r w:rsidRPr="007C0E7F">
        <w:rPr>
          <w:b/>
          <w:bCs/>
          <w:sz w:val="27"/>
          <w:szCs w:val="27"/>
          <w:u w:val="single"/>
        </w:rPr>
        <w:t>Custo total</w:t>
      </w:r>
      <w:r w:rsidRPr="007C0E7F">
        <w:rPr>
          <w:b/>
          <w:bCs/>
          <w:color w:val="FF0000"/>
          <w:sz w:val="27"/>
          <w:szCs w:val="27"/>
        </w:rPr>
        <w:t xml:space="preserve"> | </w:t>
      </w:r>
      <w:r w:rsidR="006C3C33" w:rsidRPr="006C3C33">
        <w:rPr>
          <w:color w:val="808080" w:themeColor="background1" w:themeShade="80"/>
          <w:sz w:val="27"/>
          <w:szCs w:val="27"/>
        </w:rPr>
        <w:t>15</w:t>
      </w:r>
      <w:r w:rsidR="006C3C33">
        <w:rPr>
          <w:color w:val="808080" w:themeColor="background1" w:themeShade="80"/>
          <w:sz w:val="27"/>
          <w:szCs w:val="27"/>
        </w:rPr>
        <w:t>.</w:t>
      </w:r>
      <w:r w:rsidR="006C3C33" w:rsidRPr="006C3C33">
        <w:rPr>
          <w:color w:val="808080" w:themeColor="background1" w:themeShade="80"/>
          <w:sz w:val="27"/>
          <w:szCs w:val="27"/>
        </w:rPr>
        <w:t>372</w:t>
      </w:r>
      <w:r w:rsidR="006C3C33">
        <w:rPr>
          <w:color w:val="808080" w:themeColor="background1" w:themeShade="80"/>
          <w:sz w:val="27"/>
          <w:szCs w:val="27"/>
        </w:rPr>
        <w:t>.</w:t>
      </w:r>
      <w:r w:rsidR="006C3C33" w:rsidRPr="006C3C33">
        <w:rPr>
          <w:color w:val="808080" w:themeColor="background1" w:themeShade="80"/>
          <w:sz w:val="27"/>
          <w:szCs w:val="27"/>
        </w:rPr>
        <w:t>638,63</w:t>
      </w:r>
      <w:r w:rsidR="006C3C33">
        <w:rPr>
          <w:color w:val="808080" w:themeColor="background1" w:themeShade="80"/>
          <w:sz w:val="27"/>
          <w:szCs w:val="27"/>
        </w:rPr>
        <w:t xml:space="preserve"> €</w:t>
      </w:r>
    </w:p>
    <w:p w:rsidR="00F36B5A" w:rsidRPr="007C0E7F" w:rsidRDefault="00F36B5A" w:rsidP="00F36B5A">
      <w:pPr>
        <w:spacing w:line="318" w:lineRule="atLeast"/>
        <w:ind w:left="567"/>
        <w:rPr>
          <w:b/>
          <w:bCs/>
          <w:sz w:val="27"/>
          <w:szCs w:val="27"/>
          <w:u w:val="single"/>
        </w:rPr>
      </w:pPr>
      <w:r w:rsidRPr="007C0E7F">
        <w:rPr>
          <w:b/>
          <w:bCs/>
          <w:sz w:val="27"/>
          <w:szCs w:val="27"/>
          <w:u w:val="single"/>
        </w:rPr>
        <w:t>Apoio financeiro da União Europeia</w:t>
      </w:r>
      <w:r w:rsidRPr="007C0E7F">
        <w:rPr>
          <w:b/>
          <w:bCs/>
          <w:color w:val="FF0000"/>
          <w:sz w:val="27"/>
          <w:szCs w:val="27"/>
        </w:rPr>
        <w:t xml:space="preserve">| </w:t>
      </w:r>
      <w:r w:rsidR="006C3C33">
        <w:rPr>
          <w:color w:val="808080" w:themeColor="background1" w:themeShade="80"/>
          <w:sz w:val="27"/>
          <w:szCs w:val="27"/>
        </w:rPr>
        <w:t>7</w:t>
      </w:r>
      <w:r w:rsidR="00222AAA" w:rsidRPr="00222AAA">
        <w:rPr>
          <w:color w:val="808080" w:themeColor="background1" w:themeShade="80"/>
          <w:sz w:val="27"/>
          <w:szCs w:val="27"/>
        </w:rPr>
        <w:t>.</w:t>
      </w:r>
      <w:r w:rsidR="006C3C33">
        <w:rPr>
          <w:color w:val="808080" w:themeColor="background1" w:themeShade="80"/>
          <w:sz w:val="27"/>
          <w:szCs w:val="27"/>
        </w:rPr>
        <w:t>500</w:t>
      </w:r>
      <w:r w:rsidR="00222AAA" w:rsidRPr="00222AAA">
        <w:rPr>
          <w:color w:val="808080" w:themeColor="background1" w:themeShade="80"/>
          <w:sz w:val="27"/>
          <w:szCs w:val="27"/>
        </w:rPr>
        <w:t>.</w:t>
      </w:r>
      <w:r w:rsidR="006C3C33">
        <w:rPr>
          <w:color w:val="808080" w:themeColor="background1" w:themeShade="80"/>
          <w:sz w:val="27"/>
          <w:szCs w:val="27"/>
        </w:rPr>
        <w:t>000</w:t>
      </w:r>
      <w:r w:rsidR="00222AAA" w:rsidRPr="00222AAA">
        <w:rPr>
          <w:color w:val="808080" w:themeColor="background1" w:themeShade="80"/>
          <w:sz w:val="27"/>
          <w:szCs w:val="27"/>
        </w:rPr>
        <w:t>,</w:t>
      </w:r>
      <w:r w:rsidR="006C3C33">
        <w:rPr>
          <w:color w:val="808080" w:themeColor="background1" w:themeShade="80"/>
          <w:sz w:val="27"/>
          <w:szCs w:val="27"/>
        </w:rPr>
        <w:t>0</w:t>
      </w:r>
      <w:r w:rsidR="00C75B0E">
        <w:rPr>
          <w:color w:val="808080" w:themeColor="background1" w:themeShade="80"/>
          <w:sz w:val="27"/>
          <w:szCs w:val="27"/>
        </w:rPr>
        <w:t>0</w:t>
      </w:r>
      <w:r w:rsidR="007C0E7F" w:rsidRPr="00222AAA">
        <w:rPr>
          <w:color w:val="808080" w:themeColor="background1" w:themeShade="80"/>
          <w:sz w:val="27"/>
          <w:szCs w:val="27"/>
        </w:rPr>
        <w:t xml:space="preserve"> </w:t>
      </w:r>
      <w:r w:rsidRPr="00222AAA">
        <w:rPr>
          <w:color w:val="808080" w:themeColor="background1" w:themeShade="80"/>
          <w:sz w:val="27"/>
          <w:szCs w:val="27"/>
        </w:rPr>
        <w:t>€</w:t>
      </w:r>
    </w:p>
    <w:p w:rsidR="00983468" w:rsidRDefault="00983468">
      <w:pPr>
        <w:rPr>
          <w:rFonts w:ascii="ArialMT" w:hAnsi="ArialMT" w:cs="ArialMT"/>
          <w:sz w:val="24"/>
          <w:szCs w:val="24"/>
          <w:lang w:bidi="hi-IN"/>
        </w:rPr>
      </w:pPr>
    </w:p>
    <w:p w:rsidR="00D24AD4" w:rsidRDefault="00EF4E4C" w:rsidP="00FD395E">
      <w:pPr>
        <w:autoSpaceDE w:val="0"/>
        <w:autoSpaceDN w:val="0"/>
        <w:adjustRightInd w:val="0"/>
        <w:spacing w:after="0" w:line="240" w:lineRule="auto"/>
        <w:jc w:val="both"/>
        <w:rPr>
          <w:rFonts w:cstheme="minorHAnsi"/>
          <w:sz w:val="27"/>
          <w:szCs w:val="27"/>
        </w:rPr>
      </w:pPr>
      <w:r>
        <w:rPr>
          <w:rFonts w:ascii="Calibri" w:hAnsi="Calibri" w:cs="Calibri"/>
          <w:sz w:val="27"/>
          <w:szCs w:val="27"/>
          <w:lang/>
        </w:rPr>
        <w:t>Este projeto constitui o veículo estratégico de implementação do plano - FOOTURE 2020</w:t>
      </w:r>
      <w:r w:rsidR="00FD395E" w:rsidRPr="00FD395E">
        <w:rPr>
          <w:rFonts w:cstheme="minorHAnsi"/>
          <w:sz w:val="27"/>
          <w:szCs w:val="27"/>
        </w:rPr>
        <w:t xml:space="preserve">, o Plano Estratégico do Cluster do Calçado. </w:t>
      </w:r>
    </w:p>
    <w:p w:rsidR="00BC73DD" w:rsidRDefault="00BC73DD" w:rsidP="00FD395E">
      <w:pPr>
        <w:autoSpaceDE w:val="0"/>
        <w:autoSpaceDN w:val="0"/>
        <w:adjustRightInd w:val="0"/>
        <w:spacing w:after="0" w:line="240" w:lineRule="auto"/>
        <w:jc w:val="both"/>
        <w:rPr>
          <w:rFonts w:cstheme="minorHAnsi"/>
          <w:sz w:val="27"/>
          <w:szCs w:val="27"/>
        </w:rPr>
      </w:pPr>
    </w:p>
    <w:p w:rsidR="00FD395E" w:rsidRDefault="00D24AD4" w:rsidP="00FD395E">
      <w:pPr>
        <w:autoSpaceDE w:val="0"/>
        <w:autoSpaceDN w:val="0"/>
        <w:adjustRightInd w:val="0"/>
        <w:spacing w:after="0" w:line="240" w:lineRule="auto"/>
        <w:jc w:val="both"/>
        <w:rPr>
          <w:rFonts w:cstheme="minorHAnsi"/>
          <w:sz w:val="27"/>
          <w:szCs w:val="27"/>
        </w:rPr>
      </w:pPr>
      <w:r>
        <w:rPr>
          <w:rFonts w:ascii="Calibri" w:hAnsi="Calibri" w:cs="Calibri"/>
          <w:sz w:val="27"/>
          <w:szCs w:val="27"/>
          <w:lang/>
        </w:rPr>
        <w:t>Pretende-se impulsionar a convergência dos esforços em matéria de internacionalização e comunicação, qualificação e inovação que possibilitem a desejada valorização da imagem e afirmação internacional do calçado português.</w:t>
      </w:r>
    </w:p>
    <w:p w:rsidR="00FD395E" w:rsidRDefault="00FD395E" w:rsidP="00FD395E">
      <w:pPr>
        <w:autoSpaceDE w:val="0"/>
        <w:autoSpaceDN w:val="0"/>
        <w:adjustRightInd w:val="0"/>
        <w:spacing w:after="0" w:line="240" w:lineRule="auto"/>
        <w:jc w:val="both"/>
        <w:rPr>
          <w:rFonts w:cstheme="minorHAnsi"/>
          <w:sz w:val="27"/>
          <w:szCs w:val="27"/>
        </w:rPr>
      </w:pPr>
    </w:p>
    <w:p w:rsidR="00FD395E" w:rsidRDefault="00FD395E" w:rsidP="00FD395E">
      <w:pPr>
        <w:autoSpaceDE w:val="0"/>
        <w:autoSpaceDN w:val="0"/>
        <w:adjustRightInd w:val="0"/>
        <w:spacing w:after="0" w:line="240" w:lineRule="auto"/>
        <w:jc w:val="both"/>
        <w:rPr>
          <w:rFonts w:cstheme="minorHAnsi"/>
          <w:sz w:val="27"/>
          <w:szCs w:val="27"/>
        </w:rPr>
      </w:pPr>
      <w:r w:rsidRPr="00FD395E">
        <w:rPr>
          <w:rFonts w:cstheme="minorHAnsi"/>
          <w:sz w:val="27"/>
          <w:szCs w:val="27"/>
        </w:rPr>
        <w:t>O plano é composto pelas seguintes cinco tipologias de ação:</w:t>
      </w:r>
    </w:p>
    <w:p w:rsidR="00EA521E" w:rsidRPr="00FD395E" w:rsidRDefault="00EA521E" w:rsidP="00FD395E">
      <w:pPr>
        <w:autoSpaceDE w:val="0"/>
        <w:autoSpaceDN w:val="0"/>
        <w:adjustRightInd w:val="0"/>
        <w:spacing w:after="0" w:line="240" w:lineRule="auto"/>
        <w:jc w:val="both"/>
        <w:rPr>
          <w:rFonts w:cstheme="minorHAnsi"/>
          <w:sz w:val="27"/>
          <w:szCs w:val="27"/>
        </w:rPr>
      </w:pPr>
    </w:p>
    <w:p w:rsidR="00F3099B" w:rsidRDefault="00F3099B" w:rsidP="00F3099B">
      <w:pPr>
        <w:autoSpaceDE w:val="0"/>
        <w:autoSpaceDN w:val="0"/>
        <w:adjustRightInd w:val="0"/>
        <w:spacing w:after="0" w:line="240" w:lineRule="auto"/>
        <w:ind w:left="708"/>
        <w:jc w:val="both"/>
        <w:rPr>
          <w:rFonts w:cstheme="minorHAnsi"/>
          <w:sz w:val="27"/>
          <w:szCs w:val="27"/>
        </w:rPr>
      </w:pPr>
    </w:p>
    <w:p w:rsidR="00FD7E00" w:rsidRPr="00FD7E00" w:rsidRDefault="00FD7E00" w:rsidP="00FD7E00">
      <w:pPr>
        <w:pStyle w:val="PargrafodaLista"/>
        <w:numPr>
          <w:ilvl w:val="0"/>
          <w:numId w:val="12"/>
        </w:numPr>
        <w:autoSpaceDE w:val="0"/>
        <w:autoSpaceDN w:val="0"/>
        <w:adjustRightInd w:val="0"/>
        <w:spacing w:after="0" w:line="240" w:lineRule="auto"/>
        <w:jc w:val="both"/>
        <w:rPr>
          <w:rFonts w:cstheme="minorHAnsi"/>
          <w:sz w:val="27"/>
          <w:szCs w:val="27"/>
        </w:rPr>
      </w:pPr>
      <w:r w:rsidRPr="00BC73DD">
        <w:rPr>
          <w:rFonts w:cstheme="minorHAnsi"/>
          <w:b/>
          <w:bCs/>
          <w:sz w:val="27"/>
          <w:szCs w:val="27"/>
        </w:rPr>
        <w:t>Feiras e Exposições</w:t>
      </w:r>
      <w:r w:rsidRPr="00FD7E00">
        <w:rPr>
          <w:rFonts w:cstheme="minorHAnsi"/>
          <w:sz w:val="27"/>
          <w:szCs w:val="27"/>
        </w:rPr>
        <w:t>: as feiras e exposições são o meio de promoção internacional mais importante, seja para o calçado português, seja para os seus concorrentes de todo o mundo.</w:t>
      </w:r>
    </w:p>
    <w:p w:rsidR="00FD7E00" w:rsidRDefault="00FD7E00" w:rsidP="00FD7E00">
      <w:pPr>
        <w:autoSpaceDE w:val="0"/>
        <w:autoSpaceDN w:val="0"/>
        <w:adjustRightInd w:val="0"/>
        <w:spacing w:after="0" w:line="240" w:lineRule="auto"/>
        <w:ind w:left="708"/>
        <w:jc w:val="both"/>
        <w:rPr>
          <w:rFonts w:cstheme="minorHAnsi"/>
          <w:sz w:val="27"/>
          <w:szCs w:val="27"/>
        </w:rPr>
      </w:pPr>
      <w:r w:rsidRPr="00EA521E">
        <w:rPr>
          <w:rFonts w:cstheme="minorHAnsi"/>
          <w:sz w:val="27"/>
          <w:szCs w:val="27"/>
        </w:rPr>
        <w:t xml:space="preserve">O plano de ação prevê a presença em </w:t>
      </w:r>
      <w:r w:rsidR="008A7861">
        <w:rPr>
          <w:rFonts w:cstheme="minorHAnsi"/>
          <w:sz w:val="27"/>
          <w:szCs w:val="27"/>
        </w:rPr>
        <w:t xml:space="preserve">mais de </w:t>
      </w:r>
      <w:r w:rsidRPr="00EA521E">
        <w:rPr>
          <w:rFonts w:cstheme="minorHAnsi"/>
          <w:sz w:val="27"/>
          <w:szCs w:val="27"/>
        </w:rPr>
        <w:t xml:space="preserve">50 edições de 25 eventos diferentes, realizadas em </w:t>
      </w:r>
      <w:r w:rsidR="002762EE">
        <w:rPr>
          <w:rFonts w:cstheme="minorHAnsi"/>
          <w:sz w:val="27"/>
          <w:szCs w:val="27"/>
        </w:rPr>
        <w:t>pelo menos 10</w:t>
      </w:r>
      <w:r w:rsidRPr="00EA521E">
        <w:rPr>
          <w:rFonts w:cstheme="minorHAnsi"/>
          <w:sz w:val="27"/>
          <w:szCs w:val="27"/>
        </w:rPr>
        <w:t xml:space="preserve"> países</w:t>
      </w:r>
      <w:bookmarkStart w:id="0" w:name="_GoBack"/>
      <w:bookmarkEnd w:id="0"/>
      <w:r w:rsidR="00BC73DD">
        <w:rPr>
          <w:rFonts w:cstheme="minorHAnsi"/>
          <w:sz w:val="27"/>
          <w:szCs w:val="27"/>
        </w:rPr>
        <w:t>;</w:t>
      </w:r>
    </w:p>
    <w:p w:rsidR="00FD7E00" w:rsidRDefault="00FD7E00" w:rsidP="00FD7E00">
      <w:pPr>
        <w:pStyle w:val="PargrafodaLista"/>
        <w:autoSpaceDE w:val="0"/>
        <w:autoSpaceDN w:val="0"/>
        <w:adjustRightInd w:val="0"/>
        <w:spacing w:after="0" w:line="240" w:lineRule="auto"/>
        <w:jc w:val="both"/>
        <w:rPr>
          <w:rFonts w:cstheme="minorHAnsi"/>
          <w:sz w:val="27"/>
          <w:szCs w:val="27"/>
        </w:rPr>
      </w:pPr>
    </w:p>
    <w:p w:rsidR="00FD7E00" w:rsidRDefault="00F3099B" w:rsidP="00FD7E00">
      <w:pPr>
        <w:pStyle w:val="PargrafodaLista"/>
        <w:numPr>
          <w:ilvl w:val="0"/>
          <w:numId w:val="12"/>
        </w:numPr>
        <w:autoSpaceDE w:val="0"/>
        <w:autoSpaceDN w:val="0"/>
        <w:adjustRightInd w:val="0"/>
        <w:spacing w:after="0" w:line="240" w:lineRule="auto"/>
        <w:jc w:val="both"/>
        <w:rPr>
          <w:rFonts w:cstheme="minorHAnsi"/>
          <w:sz w:val="27"/>
          <w:szCs w:val="27"/>
        </w:rPr>
      </w:pPr>
      <w:r w:rsidRPr="00BC73DD">
        <w:rPr>
          <w:rFonts w:cstheme="minorHAnsi"/>
          <w:b/>
          <w:bCs/>
          <w:sz w:val="27"/>
          <w:szCs w:val="27"/>
        </w:rPr>
        <w:t>Missões</w:t>
      </w:r>
      <w:r w:rsidRPr="00FD7E00">
        <w:rPr>
          <w:rFonts w:cstheme="minorHAnsi"/>
          <w:sz w:val="27"/>
          <w:szCs w:val="27"/>
        </w:rPr>
        <w:t xml:space="preserve">: </w:t>
      </w:r>
      <w:r w:rsidR="00FD7E00" w:rsidRPr="00FD7E00">
        <w:rPr>
          <w:rFonts w:cstheme="minorHAnsi"/>
          <w:sz w:val="27"/>
          <w:szCs w:val="27"/>
        </w:rPr>
        <w:t>As missões empresariais surgem com a dupla função de meio de conhecimento e acesso a novos mercados, através da deslocação das empresas portuguesas ao mercado-alvo, e de ação de promoção junto de mercados específicos, através da deslocação desses compradores a Portugal;</w:t>
      </w:r>
    </w:p>
    <w:p w:rsidR="00FD7E00" w:rsidRDefault="00FD7E00" w:rsidP="00FD7E00">
      <w:pPr>
        <w:pStyle w:val="PargrafodaLista"/>
        <w:autoSpaceDE w:val="0"/>
        <w:autoSpaceDN w:val="0"/>
        <w:adjustRightInd w:val="0"/>
        <w:spacing w:after="0" w:line="240" w:lineRule="auto"/>
        <w:jc w:val="both"/>
        <w:rPr>
          <w:rFonts w:cstheme="minorHAnsi"/>
          <w:sz w:val="27"/>
          <w:szCs w:val="27"/>
        </w:rPr>
      </w:pPr>
    </w:p>
    <w:p w:rsidR="007D065C" w:rsidRPr="00FD7E00" w:rsidRDefault="00F3099B" w:rsidP="00FD7E00">
      <w:pPr>
        <w:pStyle w:val="PargrafodaLista"/>
        <w:numPr>
          <w:ilvl w:val="0"/>
          <w:numId w:val="12"/>
        </w:numPr>
        <w:autoSpaceDE w:val="0"/>
        <w:autoSpaceDN w:val="0"/>
        <w:adjustRightInd w:val="0"/>
        <w:spacing w:after="0" w:line="240" w:lineRule="auto"/>
        <w:jc w:val="both"/>
        <w:rPr>
          <w:rFonts w:cstheme="minorHAnsi"/>
          <w:sz w:val="27"/>
          <w:szCs w:val="27"/>
        </w:rPr>
      </w:pPr>
      <w:r w:rsidRPr="00BC73DD">
        <w:rPr>
          <w:rFonts w:cstheme="minorHAnsi"/>
          <w:b/>
          <w:bCs/>
          <w:sz w:val="27"/>
          <w:szCs w:val="27"/>
        </w:rPr>
        <w:t>Comunicação Empresarial</w:t>
      </w:r>
      <w:r w:rsidRPr="00FD7E00">
        <w:rPr>
          <w:rFonts w:cstheme="minorHAnsi"/>
          <w:sz w:val="27"/>
          <w:szCs w:val="27"/>
        </w:rPr>
        <w:t>:</w:t>
      </w:r>
      <w:r w:rsidR="00105D89" w:rsidRPr="00FD7E00">
        <w:rPr>
          <w:rFonts w:cstheme="minorHAnsi"/>
          <w:sz w:val="27"/>
          <w:szCs w:val="27"/>
        </w:rPr>
        <w:t xml:space="preserve"> </w:t>
      </w:r>
      <w:r w:rsidR="007D065C" w:rsidRPr="00FD7E00">
        <w:rPr>
          <w:rFonts w:cstheme="minorHAnsi"/>
          <w:sz w:val="27"/>
          <w:szCs w:val="27"/>
        </w:rPr>
        <w:t>esta iniciativa visa alinhar a comunicação empresarial pelos padrões de sofisticação das campanhas de imagem setorial para potenciar o impacto da participação nas feiras e exposições;</w:t>
      </w:r>
    </w:p>
    <w:p w:rsidR="00383946" w:rsidRPr="00383946" w:rsidRDefault="00383946" w:rsidP="00383946">
      <w:pPr>
        <w:spacing w:after="0" w:line="240" w:lineRule="auto"/>
        <w:jc w:val="both"/>
        <w:rPr>
          <w:rFonts w:cstheme="minorHAnsi"/>
          <w:sz w:val="27"/>
          <w:szCs w:val="27"/>
        </w:rPr>
      </w:pPr>
    </w:p>
    <w:p w:rsidR="00383946" w:rsidRPr="00FD7E00" w:rsidRDefault="00383946" w:rsidP="00FD7E00">
      <w:pPr>
        <w:pStyle w:val="PargrafodaLista"/>
        <w:numPr>
          <w:ilvl w:val="0"/>
          <w:numId w:val="12"/>
        </w:numPr>
        <w:spacing w:after="0" w:line="240" w:lineRule="auto"/>
        <w:jc w:val="both"/>
        <w:rPr>
          <w:rFonts w:cstheme="minorHAnsi"/>
          <w:sz w:val="27"/>
          <w:szCs w:val="27"/>
        </w:rPr>
      </w:pPr>
      <w:r w:rsidRPr="00BC73DD">
        <w:rPr>
          <w:rFonts w:cstheme="minorHAnsi"/>
          <w:b/>
          <w:bCs/>
          <w:sz w:val="27"/>
          <w:szCs w:val="27"/>
        </w:rPr>
        <w:t>Campanha de Comunicação e Imagem Instituciona</w:t>
      </w:r>
      <w:r w:rsidR="007D065C" w:rsidRPr="00BC73DD">
        <w:rPr>
          <w:rFonts w:cstheme="minorHAnsi"/>
          <w:b/>
          <w:bCs/>
          <w:sz w:val="27"/>
          <w:szCs w:val="27"/>
        </w:rPr>
        <w:t>l</w:t>
      </w:r>
      <w:r w:rsidR="007D065C" w:rsidRPr="00FD7E00">
        <w:rPr>
          <w:rFonts w:cstheme="minorHAnsi"/>
          <w:sz w:val="27"/>
          <w:szCs w:val="27"/>
        </w:rPr>
        <w:t xml:space="preserve">: </w:t>
      </w:r>
      <w:r w:rsidR="00395E76" w:rsidRPr="00FD7E00">
        <w:rPr>
          <w:rFonts w:cstheme="minorHAnsi"/>
          <w:sz w:val="27"/>
          <w:szCs w:val="27"/>
        </w:rPr>
        <w:t xml:space="preserve">ações de promoção internacional do </w:t>
      </w:r>
      <w:proofErr w:type="gramStart"/>
      <w:r w:rsidR="00395E76" w:rsidRPr="00FD7E00">
        <w:rPr>
          <w:rFonts w:cstheme="minorHAnsi"/>
          <w:sz w:val="27"/>
          <w:szCs w:val="27"/>
        </w:rPr>
        <w:t>cluster</w:t>
      </w:r>
      <w:proofErr w:type="gramEnd"/>
      <w:r w:rsidR="00395E76" w:rsidRPr="00FD7E00">
        <w:rPr>
          <w:rFonts w:cstheme="minorHAnsi"/>
          <w:sz w:val="27"/>
          <w:szCs w:val="27"/>
        </w:rPr>
        <w:t xml:space="preserve"> português do calçado, mais diretamente relacionadas com a atividade de promoção externa das empresas</w:t>
      </w:r>
      <w:r w:rsidR="007D065C" w:rsidRPr="00FD7E00">
        <w:rPr>
          <w:rFonts w:cstheme="minorHAnsi"/>
          <w:sz w:val="27"/>
          <w:szCs w:val="27"/>
        </w:rPr>
        <w:t>;</w:t>
      </w:r>
    </w:p>
    <w:p w:rsidR="007D065C" w:rsidRPr="007D065C" w:rsidRDefault="007D065C" w:rsidP="00BC73DD">
      <w:pPr>
        <w:spacing w:after="0" w:line="240" w:lineRule="auto"/>
        <w:jc w:val="center"/>
        <w:rPr>
          <w:rFonts w:cstheme="minorHAnsi"/>
          <w:sz w:val="27"/>
          <w:szCs w:val="27"/>
        </w:rPr>
      </w:pPr>
    </w:p>
    <w:p w:rsidR="00FD7E00" w:rsidRPr="00FD7E00" w:rsidRDefault="00FD7E00" w:rsidP="00FD7E00">
      <w:pPr>
        <w:pStyle w:val="PargrafodaLista"/>
        <w:numPr>
          <w:ilvl w:val="0"/>
          <w:numId w:val="12"/>
        </w:numPr>
        <w:autoSpaceDE w:val="0"/>
        <w:autoSpaceDN w:val="0"/>
        <w:adjustRightInd w:val="0"/>
        <w:spacing w:after="0" w:line="240" w:lineRule="auto"/>
        <w:jc w:val="both"/>
        <w:rPr>
          <w:rFonts w:cstheme="minorHAnsi"/>
          <w:sz w:val="27"/>
          <w:szCs w:val="27"/>
        </w:rPr>
      </w:pPr>
      <w:r w:rsidRPr="00BC73DD">
        <w:rPr>
          <w:rFonts w:cstheme="minorHAnsi"/>
          <w:b/>
          <w:bCs/>
          <w:sz w:val="27"/>
          <w:szCs w:val="27"/>
        </w:rPr>
        <w:t>Ações integradas de promoção internacional</w:t>
      </w:r>
      <w:r>
        <w:rPr>
          <w:rFonts w:cstheme="minorHAnsi"/>
          <w:sz w:val="27"/>
          <w:szCs w:val="27"/>
        </w:rPr>
        <w:t>:</w:t>
      </w:r>
      <w:r w:rsidRPr="00FD7E00">
        <w:rPr>
          <w:rFonts w:cstheme="minorHAnsi"/>
          <w:sz w:val="27"/>
          <w:szCs w:val="27"/>
        </w:rPr>
        <w:t xml:space="preserve"> enquadram-se aqui iniciativas diversificadas cujo traço de união é atuação integrada e concentrada no tempo em mercados geográficos específicos, utilizando diversos tipos de instrumentos, incluindo os referidos nos pontos anteriores (feiras, missões, comunicação empresarial) mas também ações de relações públicas, grandes manifestações relacionadas com Portugal e com o calçado português, estudos de mercado e outras</w:t>
      </w:r>
      <w:r>
        <w:rPr>
          <w:rFonts w:cstheme="minorHAnsi"/>
          <w:sz w:val="27"/>
          <w:szCs w:val="27"/>
        </w:rPr>
        <w:t xml:space="preserve">. </w:t>
      </w:r>
    </w:p>
    <w:p w:rsidR="00383946" w:rsidRPr="007D065C" w:rsidRDefault="00383946" w:rsidP="007D065C">
      <w:pPr>
        <w:spacing w:after="0" w:line="240" w:lineRule="auto"/>
        <w:jc w:val="both"/>
        <w:rPr>
          <w:rFonts w:cstheme="minorHAnsi"/>
          <w:sz w:val="27"/>
          <w:szCs w:val="27"/>
        </w:rPr>
      </w:pPr>
    </w:p>
    <w:sectPr w:rsidR="00383946" w:rsidRPr="007D065C" w:rsidSect="00F36B5A">
      <w:headerReference w:type="first" r:id="rId7"/>
      <w:pgSz w:w="11907" w:h="16839" w:code="9"/>
      <w:pgMar w:top="2518" w:right="1134" w:bottom="1417" w:left="1134" w:header="720" w:footer="720"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D63" w:rsidRDefault="004D6D63" w:rsidP="00983468">
      <w:pPr>
        <w:spacing w:after="0" w:line="240" w:lineRule="auto"/>
      </w:pPr>
      <w:r>
        <w:separator/>
      </w:r>
    </w:p>
  </w:endnote>
  <w:endnote w:type="continuationSeparator" w:id="0">
    <w:p w:rsidR="004D6D63" w:rsidRDefault="004D6D63" w:rsidP="009834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D63" w:rsidRDefault="004D6D63" w:rsidP="00983468">
      <w:pPr>
        <w:spacing w:after="0" w:line="240" w:lineRule="auto"/>
      </w:pPr>
      <w:r>
        <w:separator/>
      </w:r>
    </w:p>
  </w:footnote>
  <w:footnote w:type="continuationSeparator" w:id="0">
    <w:p w:rsidR="004D6D63" w:rsidRDefault="004D6D63" w:rsidP="009834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148" w:rsidRDefault="00252148" w:rsidP="00983468">
    <w:pPr>
      <w:pStyle w:val="Cabealho"/>
      <w:tabs>
        <w:tab w:val="clear" w:pos="8504"/>
      </w:tabs>
      <w:ind w:left="-567" w:right="-567"/>
      <w:jc w:val="center"/>
    </w:pPr>
  </w:p>
  <w:p w:rsidR="00252148" w:rsidRDefault="00252148" w:rsidP="00983468">
    <w:pPr>
      <w:pStyle w:val="Cabealho"/>
      <w:tabs>
        <w:tab w:val="clear" w:pos="8504"/>
      </w:tabs>
      <w:ind w:left="-567" w:right="-567"/>
      <w:jc w:val="center"/>
    </w:pPr>
    <w:r>
      <w:rPr>
        <w:noProof/>
        <w:lang w:eastAsia="pt-PT" w:bidi="hi-IN"/>
      </w:rPr>
      <w:drawing>
        <wp:inline distT="0" distB="0" distL="0" distR="0">
          <wp:extent cx="6014528" cy="712382"/>
          <wp:effectExtent l="19050" t="0" r="5272" b="0"/>
          <wp:docPr id="1" name="Imagem 0" descr="Modelos-Barras-FUNDOS-v04_3logos-FE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os-Barras-FUNDOS-v04_3logos-FEDER.png"/>
                  <pic:cNvPicPr/>
                </pic:nvPicPr>
                <pic:blipFill>
                  <a:blip r:embed="rId1"/>
                  <a:srcRect t="22988"/>
                  <a:stretch>
                    <a:fillRect/>
                  </a:stretch>
                </pic:blipFill>
                <pic:spPr>
                  <a:xfrm>
                    <a:off x="0" y="0"/>
                    <a:ext cx="6014528" cy="71238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CD7"/>
    <w:multiLevelType w:val="hybridMultilevel"/>
    <w:tmpl w:val="FAE84460"/>
    <w:lvl w:ilvl="0" w:tplc="80244F02">
      <w:start w:val="1"/>
      <w:numFmt w:val="decimal"/>
      <w:lvlText w:val="%1."/>
      <w:lvlJc w:val="left"/>
      <w:pPr>
        <w:ind w:left="720" w:hanging="360"/>
      </w:pPr>
      <w:rPr>
        <w:rFonts w:asciiTheme="minorHAnsi" w:hAnsiTheme="minorHAnsi" w:cstheme="minorHAnsi" w:hint="default"/>
        <w:sz w:val="27"/>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1A264FDC"/>
    <w:multiLevelType w:val="hybridMultilevel"/>
    <w:tmpl w:val="05E4574A"/>
    <w:lvl w:ilvl="0" w:tplc="0816000F">
      <w:start w:val="1"/>
      <w:numFmt w:val="decimal"/>
      <w:lvlText w:val="%1."/>
      <w:lvlJc w:val="left"/>
      <w:pPr>
        <w:ind w:left="2912" w:hanging="360"/>
      </w:pPr>
    </w:lvl>
    <w:lvl w:ilvl="1" w:tplc="08160019">
      <w:start w:val="1"/>
      <w:numFmt w:val="lowerLetter"/>
      <w:lvlText w:val="%2."/>
      <w:lvlJc w:val="left"/>
      <w:pPr>
        <w:ind w:left="3632" w:hanging="360"/>
      </w:pPr>
    </w:lvl>
    <w:lvl w:ilvl="2" w:tplc="0816001B">
      <w:start w:val="1"/>
      <w:numFmt w:val="lowerRoman"/>
      <w:lvlText w:val="%3."/>
      <w:lvlJc w:val="right"/>
      <w:pPr>
        <w:ind w:left="4352" w:hanging="180"/>
      </w:pPr>
    </w:lvl>
    <w:lvl w:ilvl="3" w:tplc="0816000F" w:tentative="1">
      <w:start w:val="1"/>
      <w:numFmt w:val="decimal"/>
      <w:lvlText w:val="%4."/>
      <w:lvlJc w:val="left"/>
      <w:pPr>
        <w:ind w:left="5072" w:hanging="360"/>
      </w:pPr>
    </w:lvl>
    <w:lvl w:ilvl="4" w:tplc="08160019" w:tentative="1">
      <w:start w:val="1"/>
      <w:numFmt w:val="lowerLetter"/>
      <w:lvlText w:val="%5."/>
      <w:lvlJc w:val="left"/>
      <w:pPr>
        <w:ind w:left="5792" w:hanging="360"/>
      </w:pPr>
    </w:lvl>
    <w:lvl w:ilvl="5" w:tplc="0816001B" w:tentative="1">
      <w:start w:val="1"/>
      <w:numFmt w:val="lowerRoman"/>
      <w:lvlText w:val="%6."/>
      <w:lvlJc w:val="right"/>
      <w:pPr>
        <w:ind w:left="6512" w:hanging="180"/>
      </w:pPr>
    </w:lvl>
    <w:lvl w:ilvl="6" w:tplc="0816000F" w:tentative="1">
      <w:start w:val="1"/>
      <w:numFmt w:val="decimal"/>
      <w:lvlText w:val="%7."/>
      <w:lvlJc w:val="left"/>
      <w:pPr>
        <w:ind w:left="7232" w:hanging="360"/>
      </w:pPr>
    </w:lvl>
    <w:lvl w:ilvl="7" w:tplc="08160019" w:tentative="1">
      <w:start w:val="1"/>
      <w:numFmt w:val="lowerLetter"/>
      <w:lvlText w:val="%8."/>
      <w:lvlJc w:val="left"/>
      <w:pPr>
        <w:ind w:left="7952" w:hanging="360"/>
      </w:pPr>
    </w:lvl>
    <w:lvl w:ilvl="8" w:tplc="0816001B" w:tentative="1">
      <w:start w:val="1"/>
      <w:numFmt w:val="lowerRoman"/>
      <w:lvlText w:val="%9."/>
      <w:lvlJc w:val="right"/>
      <w:pPr>
        <w:ind w:left="8672" w:hanging="180"/>
      </w:pPr>
    </w:lvl>
  </w:abstractNum>
  <w:abstractNum w:abstractNumId="2">
    <w:nsid w:val="1BA8206E"/>
    <w:multiLevelType w:val="hybridMultilevel"/>
    <w:tmpl w:val="BC8CD64C"/>
    <w:lvl w:ilvl="0" w:tplc="08160001">
      <w:start w:val="1"/>
      <w:numFmt w:val="bullet"/>
      <w:lvlText w:val=""/>
      <w:lvlJc w:val="left"/>
      <w:pPr>
        <w:ind w:left="1434" w:hanging="360"/>
      </w:pPr>
      <w:rPr>
        <w:rFonts w:ascii="Symbol" w:hAnsi="Symbol" w:hint="default"/>
      </w:rPr>
    </w:lvl>
    <w:lvl w:ilvl="1" w:tplc="08160003" w:tentative="1">
      <w:start w:val="1"/>
      <w:numFmt w:val="bullet"/>
      <w:lvlText w:val="o"/>
      <w:lvlJc w:val="left"/>
      <w:pPr>
        <w:ind w:left="2154" w:hanging="360"/>
      </w:pPr>
      <w:rPr>
        <w:rFonts w:ascii="Courier New" w:hAnsi="Courier New" w:cs="Courier New" w:hint="default"/>
      </w:rPr>
    </w:lvl>
    <w:lvl w:ilvl="2" w:tplc="08160005" w:tentative="1">
      <w:start w:val="1"/>
      <w:numFmt w:val="bullet"/>
      <w:lvlText w:val=""/>
      <w:lvlJc w:val="left"/>
      <w:pPr>
        <w:ind w:left="2874" w:hanging="360"/>
      </w:pPr>
      <w:rPr>
        <w:rFonts w:ascii="Wingdings" w:hAnsi="Wingdings" w:hint="default"/>
      </w:rPr>
    </w:lvl>
    <w:lvl w:ilvl="3" w:tplc="08160001" w:tentative="1">
      <w:start w:val="1"/>
      <w:numFmt w:val="bullet"/>
      <w:lvlText w:val=""/>
      <w:lvlJc w:val="left"/>
      <w:pPr>
        <w:ind w:left="3594" w:hanging="360"/>
      </w:pPr>
      <w:rPr>
        <w:rFonts w:ascii="Symbol" w:hAnsi="Symbol" w:hint="default"/>
      </w:rPr>
    </w:lvl>
    <w:lvl w:ilvl="4" w:tplc="08160003" w:tentative="1">
      <w:start w:val="1"/>
      <w:numFmt w:val="bullet"/>
      <w:lvlText w:val="o"/>
      <w:lvlJc w:val="left"/>
      <w:pPr>
        <w:ind w:left="4314" w:hanging="360"/>
      </w:pPr>
      <w:rPr>
        <w:rFonts w:ascii="Courier New" w:hAnsi="Courier New" w:cs="Courier New" w:hint="default"/>
      </w:rPr>
    </w:lvl>
    <w:lvl w:ilvl="5" w:tplc="08160005" w:tentative="1">
      <w:start w:val="1"/>
      <w:numFmt w:val="bullet"/>
      <w:lvlText w:val=""/>
      <w:lvlJc w:val="left"/>
      <w:pPr>
        <w:ind w:left="5034" w:hanging="360"/>
      </w:pPr>
      <w:rPr>
        <w:rFonts w:ascii="Wingdings" w:hAnsi="Wingdings" w:hint="default"/>
      </w:rPr>
    </w:lvl>
    <w:lvl w:ilvl="6" w:tplc="08160001" w:tentative="1">
      <w:start w:val="1"/>
      <w:numFmt w:val="bullet"/>
      <w:lvlText w:val=""/>
      <w:lvlJc w:val="left"/>
      <w:pPr>
        <w:ind w:left="5754" w:hanging="360"/>
      </w:pPr>
      <w:rPr>
        <w:rFonts w:ascii="Symbol" w:hAnsi="Symbol" w:hint="default"/>
      </w:rPr>
    </w:lvl>
    <w:lvl w:ilvl="7" w:tplc="08160003" w:tentative="1">
      <w:start w:val="1"/>
      <w:numFmt w:val="bullet"/>
      <w:lvlText w:val="o"/>
      <w:lvlJc w:val="left"/>
      <w:pPr>
        <w:ind w:left="6474" w:hanging="360"/>
      </w:pPr>
      <w:rPr>
        <w:rFonts w:ascii="Courier New" w:hAnsi="Courier New" w:cs="Courier New" w:hint="default"/>
      </w:rPr>
    </w:lvl>
    <w:lvl w:ilvl="8" w:tplc="08160005" w:tentative="1">
      <w:start w:val="1"/>
      <w:numFmt w:val="bullet"/>
      <w:lvlText w:val=""/>
      <w:lvlJc w:val="left"/>
      <w:pPr>
        <w:ind w:left="7194" w:hanging="360"/>
      </w:pPr>
      <w:rPr>
        <w:rFonts w:ascii="Wingdings" w:hAnsi="Wingdings" w:hint="default"/>
      </w:rPr>
    </w:lvl>
  </w:abstractNum>
  <w:abstractNum w:abstractNumId="3">
    <w:nsid w:val="20E954FA"/>
    <w:multiLevelType w:val="hybridMultilevel"/>
    <w:tmpl w:val="6D444808"/>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4">
    <w:nsid w:val="23652512"/>
    <w:multiLevelType w:val="hybridMultilevel"/>
    <w:tmpl w:val="9DCE7376"/>
    <w:lvl w:ilvl="0" w:tplc="80244F02">
      <w:start w:val="1"/>
      <w:numFmt w:val="decimal"/>
      <w:lvlText w:val="%1."/>
      <w:lvlJc w:val="left"/>
      <w:pPr>
        <w:ind w:left="1434" w:hanging="360"/>
      </w:pPr>
      <w:rPr>
        <w:rFonts w:asciiTheme="minorHAnsi" w:hAnsiTheme="minorHAnsi" w:cstheme="minorHAnsi" w:hint="default"/>
        <w:sz w:val="27"/>
      </w:rPr>
    </w:lvl>
    <w:lvl w:ilvl="1" w:tplc="08160019" w:tentative="1">
      <w:start w:val="1"/>
      <w:numFmt w:val="lowerLetter"/>
      <w:lvlText w:val="%2."/>
      <w:lvlJc w:val="left"/>
      <w:pPr>
        <w:ind w:left="2154" w:hanging="360"/>
      </w:pPr>
    </w:lvl>
    <w:lvl w:ilvl="2" w:tplc="0816001B" w:tentative="1">
      <w:start w:val="1"/>
      <w:numFmt w:val="lowerRoman"/>
      <w:lvlText w:val="%3."/>
      <w:lvlJc w:val="right"/>
      <w:pPr>
        <w:ind w:left="2874" w:hanging="180"/>
      </w:pPr>
    </w:lvl>
    <w:lvl w:ilvl="3" w:tplc="0816000F" w:tentative="1">
      <w:start w:val="1"/>
      <w:numFmt w:val="decimal"/>
      <w:lvlText w:val="%4."/>
      <w:lvlJc w:val="left"/>
      <w:pPr>
        <w:ind w:left="3594" w:hanging="360"/>
      </w:pPr>
    </w:lvl>
    <w:lvl w:ilvl="4" w:tplc="08160019" w:tentative="1">
      <w:start w:val="1"/>
      <w:numFmt w:val="lowerLetter"/>
      <w:lvlText w:val="%5."/>
      <w:lvlJc w:val="left"/>
      <w:pPr>
        <w:ind w:left="4314" w:hanging="360"/>
      </w:pPr>
    </w:lvl>
    <w:lvl w:ilvl="5" w:tplc="0816001B" w:tentative="1">
      <w:start w:val="1"/>
      <w:numFmt w:val="lowerRoman"/>
      <w:lvlText w:val="%6."/>
      <w:lvlJc w:val="right"/>
      <w:pPr>
        <w:ind w:left="5034" w:hanging="180"/>
      </w:pPr>
    </w:lvl>
    <w:lvl w:ilvl="6" w:tplc="0816000F" w:tentative="1">
      <w:start w:val="1"/>
      <w:numFmt w:val="decimal"/>
      <w:lvlText w:val="%7."/>
      <w:lvlJc w:val="left"/>
      <w:pPr>
        <w:ind w:left="5754" w:hanging="360"/>
      </w:pPr>
    </w:lvl>
    <w:lvl w:ilvl="7" w:tplc="08160019" w:tentative="1">
      <w:start w:val="1"/>
      <w:numFmt w:val="lowerLetter"/>
      <w:lvlText w:val="%8."/>
      <w:lvlJc w:val="left"/>
      <w:pPr>
        <w:ind w:left="6474" w:hanging="360"/>
      </w:pPr>
    </w:lvl>
    <w:lvl w:ilvl="8" w:tplc="0816001B" w:tentative="1">
      <w:start w:val="1"/>
      <w:numFmt w:val="lowerRoman"/>
      <w:lvlText w:val="%9."/>
      <w:lvlJc w:val="right"/>
      <w:pPr>
        <w:ind w:left="7194" w:hanging="180"/>
      </w:pPr>
    </w:lvl>
  </w:abstractNum>
  <w:abstractNum w:abstractNumId="5">
    <w:nsid w:val="37F90094"/>
    <w:multiLevelType w:val="hybridMultilevel"/>
    <w:tmpl w:val="17E4E448"/>
    <w:lvl w:ilvl="0" w:tplc="80244F02">
      <w:start w:val="1"/>
      <w:numFmt w:val="decimal"/>
      <w:lvlText w:val="%1."/>
      <w:lvlJc w:val="left"/>
      <w:pPr>
        <w:ind w:left="720" w:hanging="360"/>
      </w:pPr>
      <w:rPr>
        <w:rFonts w:asciiTheme="minorHAnsi" w:hAnsiTheme="minorHAnsi" w:cstheme="minorHAnsi" w:hint="default"/>
        <w:sz w:val="27"/>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5A827ED4"/>
    <w:multiLevelType w:val="hybridMultilevel"/>
    <w:tmpl w:val="5212FD66"/>
    <w:lvl w:ilvl="0" w:tplc="80244F02">
      <w:start w:val="1"/>
      <w:numFmt w:val="decimal"/>
      <w:lvlText w:val="%1."/>
      <w:lvlJc w:val="left"/>
      <w:pPr>
        <w:ind w:left="720" w:hanging="360"/>
      </w:pPr>
      <w:rPr>
        <w:rFonts w:asciiTheme="minorHAnsi" w:hAnsiTheme="minorHAnsi" w:cstheme="minorHAnsi" w:hint="default"/>
        <w:sz w:val="27"/>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5D6543EA"/>
    <w:multiLevelType w:val="hybridMultilevel"/>
    <w:tmpl w:val="FAE84460"/>
    <w:lvl w:ilvl="0" w:tplc="80244F02">
      <w:start w:val="1"/>
      <w:numFmt w:val="decimal"/>
      <w:lvlText w:val="%1."/>
      <w:lvlJc w:val="left"/>
      <w:pPr>
        <w:ind w:left="720" w:hanging="360"/>
      </w:pPr>
      <w:rPr>
        <w:rFonts w:asciiTheme="minorHAnsi" w:hAnsiTheme="minorHAnsi" w:cstheme="minorHAnsi" w:hint="default"/>
        <w:sz w:val="27"/>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5DA97734"/>
    <w:multiLevelType w:val="hybridMultilevel"/>
    <w:tmpl w:val="4E9E70BE"/>
    <w:lvl w:ilvl="0" w:tplc="80244F02">
      <w:start w:val="1"/>
      <w:numFmt w:val="decimal"/>
      <w:lvlText w:val="%1."/>
      <w:lvlJc w:val="left"/>
      <w:pPr>
        <w:ind w:left="720" w:hanging="360"/>
      </w:pPr>
      <w:rPr>
        <w:rFonts w:asciiTheme="minorHAnsi" w:hAnsiTheme="minorHAnsi" w:cstheme="minorHAnsi" w:hint="default"/>
        <w:sz w:val="27"/>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7078796A"/>
    <w:multiLevelType w:val="hybridMultilevel"/>
    <w:tmpl w:val="5212FD66"/>
    <w:lvl w:ilvl="0" w:tplc="80244F02">
      <w:start w:val="1"/>
      <w:numFmt w:val="decimal"/>
      <w:lvlText w:val="%1."/>
      <w:lvlJc w:val="left"/>
      <w:pPr>
        <w:ind w:left="720" w:hanging="360"/>
      </w:pPr>
      <w:rPr>
        <w:rFonts w:asciiTheme="minorHAnsi" w:hAnsiTheme="minorHAnsi" w:cstheme="minorHAnsi" w:hint="default"/>
        <w:sz w:val="27"/>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73EA2385"/>
    <w:multiLevelType w:val="hybridMultilevel"/>
    <w:tmpl w:val="C4FCB440"/>
    <w:lvl w:ilvl="0" w:tplc="80244F02">
      <w:start w:val="1"/>
      <w:numFmt w:val="decimal"/>
      <w:lvlText w:val="%1."/>
      <w:lvlJc w:val="left"/>
      <w:pPr>
        <w:ind w:left="720" w:hanging="360"/>
      </w:pPr>
      <w:rPr>
        <w:rFonts w:asciiTheme="minorHAnsi" w:hAnsiTheme="minorHAnsi" w:cstheme="minorHAnsi" w:hint="default"/>
        <w:sz w:val="27"/>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78325870"/>
    <w:multiLevelType w:val="hybridMultilevel"/>
    <w:tmpl w:val="4E9E70BE"/>
    <w:lvl w:ilvl="0" w:tplc="80244F02">
      <w:start w:val="1"/>
      <w:numFmt w:val="decimal"/>
      <w:lvlText w:val="%1."/>
      <w:lvlJc w:val="left"/>
      <w:pPr>
        <w:ind w:left="720" w:hanging="360"/>
      </w:pPr>
      <w:rPr>
        <w:rFonts w:asciiTheme="minorHAnsi" w:hAnsiTheme="minorHAnsi" w:cstheme="minorHAnsi" w:hint="default"/>
        <w:sz w:val="27"/>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9"/>
  </w:num>
  <w:num w:numId="5">
    <w:abstractNumId w:val="10"/>
  </w:num>
  <w:num w:numId="6">
    <w:abstractNumId w:val="11"/>
  </w:num>
  <w:num w:numId="7">
    <w:abstractNumId w:val="5"/>
  </w:num>
  <w:num w:numId="8">
    <w:abstractNumId w:val="4"/>
  </w:num>
  <w:num w:numId="9">
    <w:abstractNumId w:val="2"/>
  </w:num>
  <w:num w:numId="10">
    <w:abstractNumId w:val="8"/>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983468"/>
    <w:rsid w:val="00007586"/>
    <w:rsid w:val="00024F38"/>
    <w:rsid w:val="0002564A"/>
    <w:rsid w:val="00054C6D"/>
    <w:rsid w:val="000971A2"/>
    <w:rsid w:val="000A3C2B"/>
    <w:rsid w:val="000B7D3E"/>
    <w:rsid w:val="000C75FB"/>
    <w:rsid w:val="000F3318"/>
    <w:rsid w:val="00105D89"/>
    <w:rsid w:val="00141700"/>
    <w:rsid w:val="00195F79"/>
    <w:rsid w:val="00222AAA"/>
    <w:rsid w:val="00252148"/>
    <w:rsid w:val="00271022"/>
    <w:rsid w:val="002762EE"/>
    <w:rsid w:val="002935C7"/>
    <w:rsid w:val="002C49A5"/>
    <w:rsid w:val="002E7147"/>
    <w:rsid w:val="003122EA"/>
    <w:rsid w:val="00383946"/>
    <w:rsid w:val="00395E76"/>
    <w:rsid w:val="003C3301"/>
    <w:rsid w:val="00400278"/>
    <w:rsid w:val="004635DE"/>
    <w:rsid w:val="0046405D"/>
    <w:rsid w:val="004D1021"/>
    <w:rsid w:val="004D6D63"/>
    <w:rsid w:val="005268CB"/>
    <w:rsid w:val="005A6F8E"/>
    <w:rsid w:val="005D7552"/>
    <w:rsid w:val="00602E56"/>
    <w:rsid w:val="00605268"/>
    <w:rsid w:val="00605CAB"/>
    <w:rsid w:val="0066331E"/>
    <w:rsid w:val="006B731E"/>
    <w:rsid w:val="006C10DF"/>
    <w:rsid w:val="006C3C33"/>
    <w:rsid w:val="007808EF"/>
    <w:rsid w:val="00794A1E"/>
    <w:rsid w:val="007C0E7F"/>
    <w:rsid w:val="007D065C"/>
    <w:rsid w:val="00897062"/>
    <w:rsid w:val="008A7861"/>
    <w:rsid w:val="008B24A3"/>
    <w:rsid w:val="00910330"/>
    <w:rsid w:val="00935930"/>
    <w:rsid w:val="00967F4B"/>
    <w:rsid w:val="00983468"/>
    <w:rsid w:val="009D41E0"/>
    <w:rsid w:val="00A341CE"/>
    <w:rsid w:val="00A93E8F"/>
    <w:rsid w:val="00AB1DFD"/>
    <w:rsid w:val="00AC11E8"/>
    <w:rsid w:val="00B26D68"/>
    <w:rsid w:val="00BB5582"/>
    <w:rsid w:val="00BC73DD"/>
    <w:rsid w:val="00BF6F19"/>
    <w:rsid w:val="00C30CDD"/>
    <w:rsid w:val="00C75B0E"/>
    <w:rsid w:val="00D24AD4"/>
    <w:rsid w:val="00D33ADE"/>
    <w:rsid w:val="00D44871"/>
    <w:rsid w:val="00D6583B"/>
    <w:rsid w:val="00DB7B6F"/>
    <w:rsid w:val="00E02C61"/>
    <w:rsid w:val="00E06543"/>
    <w:rsid w:val="00E13853"/>
    <w:rsid w:val="00E65AF5"/>
    <w:rsid w:val="00EA521E"/>
    <w:rsid w:val="00EF4E4C"/>
    <w:rsid w:val="00F0709F"/>
    <w:rsid w:val="00F3099B"/>
    <w:rsid w:val="00F36B5A"/>
    <w:rsid w:val="00F73FEE"/>
    <w:rsid w:val="00F8226C"/>
    <w:rsid w:val="00FA16C4"/>
    <w:rsid w:val="00FA2E8F"/>
    <w:rsid w:val="00FD1E77"/>
    <w:rsid w:val="00FD395E"/>
    <w:rsid w:val="00FD7E00"/>
  </w:rsids>
  <m:mathPr>
    <m:mathFont m:val="Cambria Math"/>
    <m:brkBin m:val="before"/>
    <m:brkBinSub m:val="--"/>
    <m:smallFrac m:val="off"/>
    <m:dispDef/>
    <m:lMargin m:val="0"/>
    <m:rMargin m:val="0"/>
    <m:defJc m:val="centerGroup"/>
    <m:wrapIndent m:val="1440"/>
    <m:intLim m:val="subSup"/>
    <m:naryLim m:val="undOvr"/>
  </m:mathPr>
  <w:themeFontLang w:val="pt-PT"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53"/>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dice1">
    <w:name w:val="toc 1"/>
    <w:basedOn w:val="Normal"/>
    <w:next w:val="Normal"/>
    <w:autoRedefine/>
    <w:uiPriority w:val="39"/>
    <w:unhideWhenUsed/>
    <w:rsid w:val="00DB7B6F"/>
    <w:pPr>
      <w:tabs>
        <w:tab w:val="right" w:leader="dot" w:pos="8494"/>
      </w:tabs>
      <w:spacing w:before="120" w:after="120" w:line="360" w:lineRule="auto"/>
    </w:pPr>
    <w:rPr>
      <w:rFonts w:ascii="Gill Sans MT" w:eastAsia="Calibri" w:hAnsi="Gill Sans MT" w:cs="Times New Roman"/>
      <w:bCs/>
      <w:iCs/>
      <w:caps/>
      <w:noProof/>
      <w:color w:val="4F81BD" w:themeColor="accent1"/>
      <w:sz w:val="20"/>
      <w:szCs w:val="20"/>
    </w:rPr>
  </w:style>
  <w:style w:type="paragraph" w:styleId="ndice2">
    <w:name w:val="toc 2"/>
    <w:basedOn w:val="Normal"/>
    <w:next w:val="Normal"/>
    <w:autoRedefine/>
    <w:uiPriority w:val="39"/>
    <w:unhideWhenUsed/>
    <w:rsid w:val="00DB7B6F"/>
    <w:pPr>
      <w:spacing w:after="0"/>
      <w:ind w:left="220"/>
    </w:pPr>
    <w:rPr>
      <w:rFonts w:ascii="Gill Sans MT" w:eastAsia="Calibri" w:hAnsi="Gill Sans MT" w:cs="Times New Roman"/>
      <w:smallCaps/>
      <w:color w:val="4F81BD" w:themeColor="accent1"/>
      <w:sz w:val="20"/>
      <w:szCs w:val="20"/>
    </w:rPr>
  </w:style>
  <w:style w:type="paragraph" w:styleId="Cabealho">
    <w:name w:val="header"/>
    <w:basedOn w:val="Normal"/>
    <w:link w:val="CabealhoCarcter"/>
    <w:uiPriority w:val="99"/>
    <w:semiHidden/>
    <w:unhideWhenUsed/>
    <w:rsid w:val="00983468"/>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983468"/>
  </w:style>
  <w:style w:type="paragraph" w:styleId="Rodap">
    <w:name w:val="footer"/>
    <w:basedOn w:val="Normal"/>
    <w:link w:val="RodapCarcter"/>
    <w:uiPriority w:val="99"/>
    <w:semiHidden/>
    <w:unhideWhenUsed/>
    <w:rsid w:val="00983468"/>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983468"/>
  </w:style>
  <w:style w:type="paragraph" w:styleId="Textodebalo">
    <w:name w:val="Balloon Text"/>
    <w:basedOn w:val="Normal"/>
    <w:link w:val="TextodebaloCarcter"/>
    <w:uiPriority w:val="99"/>
    <w:semiHidden/>
    <w:unhideWhenUsed/>
    <w:rsid w:val="00983468"/>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83468"/>
    <w:rPr>
      <w:rFonts w:ascii="Tahoma" w:hAnsi="Tahoma" w:cs="Tahoma"/>
      <w:sz w:val="16"/>
      <w:szCs w:val="16"/>
    </w:rPr>
  </w:style>
  <w:style w:type="paragraph" w:styleId="PargrafodaLista">
    <w:name w:val="List Paragraph"/>
    <w:basedOn w:val="Normal"/>
    <w:uiPriority w:val="34"/>
    <w:qFormat/>
    <w:rsid w:val="00054C6D"/>
    <w:pPr>
      <w:ind w:left="720"/>
      <w:contextualSpacing/>
    </w:pPr>
  </w:style>
</w:styles>
</file>

<file path=word/webSettings.xml><?xml version="1.0" encoding="utf-8"?>
<w:webSettings xmlns:r="http://schemas.openxmlformats.org/officeDocument/2006/relationships" xmlns:w="http://schemas.openxmlformats.org/wordprocessingml/2006/main">
  <w:divs>
    <w:div w:id="335886110">
      <w:bodyDiv w:val="1"/>
      <w:marLeft w:val="0"/>
      <w:marRight w:val="0"/>
      <w:marTop w:val="0"/>
      <w:marBottom w:val="0"/>
      <w:divBdr>
        <w:top w:val="none" w:sz="0" w:space="0" w:color="auto"/>
        <w:left w:val="none" w:sz="0" w:space="0" w:color="auto"/>
        <w:bottom w:val="none" w:sz="0" w:space="0" w:color="auto"/>
        <w:right w:val="none" w:sz="0" w:space="0" w:color="auto"/>
      </w:divBdr>
    </w:div>
    <w:div w:id="1314140682">
      <w:bodyDiv w:val="1"/>
      <w:marLeft w:val="0"/>
      <w:marRight w:val="0"/>
      <w:marTop w:val="0"/>
      <w:marBottom w:val="0"/>
      <w:divBdr>
        <w:top w:val="none" w:sz="0" w:space="0" w:color="auto"/>
        <w:left w:val="none" w:sz="0" w:space="0" w:color="auto"/>
        <w:bottom w:val="none" w:sz="0" w:space="0" w:color="auto"/>
        <w:right w:val="none" w:sz="0" w:space="0" w:color="auto"/>
      </w:divBdr>
    </w:div>
    <w:div w:id="1992446997">
      <w:bodyDiv w:val="1"/>
      <w:marLeft w:val="0"/>
      <w:marRight w:val="0"/>
      <w:marTop w:val="0"/>
      <w:marBottom w:val="0"/>
      <w:divBdr>
        <w:top w:val="none" w:sz="0" w:space="0" w:color="auto"/>
        <w:left w:val="none" w:sz="0" w:space="0" w:color="auto"/>
        <w:bottom w:val="none" w:sz="0" w:space="0" w:color="auto"/>
        <w:right w:val="none" w:sz="0" w:space="0" w:color="auto"/>
      </w:divBdr>
    </w:div>
    <w:div w:id="2049640640">
      <w:bodyDiv w:val="1"/>
      <w:marLeft w:val="0"/>
      <w:marRight w:val="0"/>
      <w:marTop w:val="0"/>
      <w:marBottom w:val="0"/>
      <w:divBdr>
        <w:top w:val="none" w:sz="0" w:space="0" w:color="auto"/>
        <w:left w:val="none" w:sz="0" w:space="0" w:color="auto"/>
        <w:bottom w:val="none" w:sz="0" w:space="0" w:color="auto"/>
        <w:right w:val="none" w:sz="0" w:space="0" w:color="auto"/>
      </w:divBdr>
      <w:divsChild>
        <w:div w:id="465390310">
          <w:marLeft w:val="0"/>
          <w:marRight w:val="0"/>
          <w:marTop w:val="0"/>
          <w:marBottom w:val="0"/>
          <w:divBdr>
            <w:top w:val="none" w:sz="0" w:space="0" w:color="auto"/>
            <w:left w:val="none" w:sz="0" w:space="0" w:color="auto"/>
            <w:bottom w:val="none" w:sz="0" w:space="0" w:color="auto"/>
            <w:right w:val="none" w:sz="0" w:space="0" w:color="auto"/>
          </w:divBdr>
        </w:div>
        <w:div w:id="1935359448">
          <w:marLeft w:val="0"/>
          <w:marRight w:val="0"/>
          <w:marTop w:val="0"/>
          <w:marBottom w:val="0"/>
          <w:divBdr>
            <w:top w:val="none" w:sz="0" w:space="0" w:color="auto"/>
            <w:left w:val="none" w:sz="0" w:space="0" w:color="auto"/>
            <w:bottom w:val="none" w:sz="0" w:space="0" w:color="auto"/>
            <w:right w:val="none" w:sz="0" w:space="0" w:color="auto"/>
          </w:divBdr>
        </w:div>
        <w:div w:id="662045857">
          <w:marLeft w:val="0"/>
          <w:marRight w:val="0"/>
          <w:marTop w:val="0"/>
          <w:marBottom w:val="0"/>
          <w:divBdr>
            <w:top w:val="none" w:sz="0" w:space="0" w:color="auto"/>
            <w:left w:val="none" w:sz="0" w:space="0" w:color="auto"/>
            <w:bottom w:val="none" w:sz="0" w:space="0" w:color="auto"/>
            <w:right w:val="none" w:sz="0" w:space="0" w:color="auto"/>
          </w:divBdr>
        </w:div>
        <w:div w:id="811675889">
          <w:marLeft w:val="0"/>
          <w:marRight w:val="0"/>
          <w:marTop w:val="0"/>
          <w:marBottom w:val="0"/>
          <w:divBdr>
            <w:top w:val="none" w:sz="0" w:space="0" w:color="auto"/>
            <w:left w:val="none" w:sz="0" w:space="0" w:color="auto"/>
            <w:bottom w:val="none" w:sz="0" w:space="0" w:color="auto"/>
            <w:right w:val="none" w:sz="0" w:space="0" w:color="auto"/>
          </w:divBdr>
        </w:div>
        <w:div w:id="349642465">
          <w:marLeft w:val="0"/>
          <w:marRight w:val="0"/>
          <w:marTop w:val="0"/>
          <w:marBottom w:val="0"/>
          <w:divBdr>
            <w:top w:val="none" w:sz="0" w:space="0" w:color="auto"/>
            <w:left w:val="none" w:sz="0" w:space="0" w:color="auto"/>
            <w:bottom w:val="none" w:sz="0" w:space="0" w:color="auto"/>
            <w:right w:val="none" w:sz="0" w:space="0" w:color="auto"/>
          </w:divBdr>
        </w:div>
        <w:div w:id="1001467801">
          <w:marLeft w:val="0"/>
          <w:marRight w:val="0"/>
          <w:marTop w:val="0"/>
          <w:marBottom w:val="0"/>
          <w:divBdr>
            <w:top w:val="none" w:sz="0" w:space="0" w:color="auto"/>
            <w:left w:val="none" w:sz="0" w:space="0" w:color="auto"/>
            <w:bottom w:val="none" w:sz="0" w:space="0" w:color="auto"/>
            <w:right w:val="none" w:sz="0" w:space="0" w:color="auto"/>
          </w:divBdr>
        </w:div>
        <w:div w:id="169221578">
          <w:marLeft w:val="0"/>
          <w:marRight w:val="0"/>
          <w:marTop w:val="0"/>
          <w:marBottom w:val="0"/>
          <w:divBdr>
            <w:top w:val="none" w:sz="0" w:space="0" w:color="auto"/>
            <w:left w:val="none" w:sz="0" w:space="0" w:color="auto"/>
            <w:bottom w:val="none" w:sz="0" w:space="0" w:color="auto"/>
            <w:right w:val="none" w:sz="0" w:space="0" w:color="auto"/>
          </w:divBdr>
        </w:div>
        <w:div w:id="1350835485">
          <w:marLeft w:val="0"/>
          <w:marRight w:val="0"/>
          <w:marTop w:val="0"/>
          <w:marBottom w:val="0"/>
          <w:divBdr>
            <w:top w:val="none" w:sz="0" w:space="0" w:color="auto"/>
            <w:left w:val="none" w:sz="0" w:space="0" w:color="auto"/>
            <w:bottom w:val="none" w:sz="0" w:space="0" w:color="auto"/>
            <w:right w:val="none" w:sz="0" w:space="0" w:color="auto"/>
          </w:divBdr>
        </w:div>
        <w:div w:id="2242353">
          <w:marLeft w:val="0"/>
          <w:marRight w:val="0"/>
          <w:marTop w:val="0"/>
          <w:marBottom w:val="0"/>
          <w:divBdr>
            <w:top w:val="none" w:sz="0" w:space="0" w:color="auto"/>
            <w:left w:val="none" w:sz="0" w:space="0" w:color="auto"/>
            <w:bottom w:val="none" w:sz="0" w:space="0" w:color="auto"/>
            <w:right w:val="none" w:sz="0" w:space="0" w:color="auto"/>
          </w:divBdr>
        </w:div>
        <w:div w:id="1996493783">
          <w:marLeft w:val="0"/>
          <w:marRight w:val="0"/>
          <w:marTop w:val="0"/>
          <w:marBottom w:val="0"/>
          <w:divBdr>
            <w:top w:val="none" w:sz="0" w:space="0" w:color="auto"/>
            <w:left w:val="none" w:sz="0" w:space="0" w:color="auto"/>
            <w:bottom w:val="none" w:sz="0" w:space="0" w:color="auto"/>
            <w:right w:val="none" w:sz="0" w:space="0" w:color="auto"/>
          </w:divBdr>
        </w:div>
        <w:div w:id="562637669">
          <w:marLeft w:val="0"/>
          <w:marRight w:val="0"/>
          <w:marTop w:val="0"/>
          <w:marBottom w:val="0"/>
          <w:divBdr>
            <w:top w:val="none" w:sz="0" w:space="0" w:color="auto"/>
            <w:left w:val="none" w:sz="0" w:space="0" w:color="auto"/>
            <w:bottom w:val="none" w:sz="0" w:space="0" w:color="auto"/>
            <w:right w:val="none" w:sz="0" w:space="0" w:color="auto"/>
          </w:divBdr>
        </w:div>
        <w:div w:id="1260261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CSilva</dc:creator>
  <cp:lastModifiedBy>CSilva</cp:lastModifiedBy>
  <cp:revision>3</cp:revision>
  <cp:lastPrinted>2018-03-16T17:09:00Z</cp:lastPrinted>
  <dcterms:created xsi:type="dcterms:W3CDTF">2019-05-07T07:58:00Z</dcterms:created>
  <dcterms:modified xsi:type="dcterms:W3CDTF">2019-05-07T08:01:00Z</dcterms:modified>
</cp:coreProperties>
</file>